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4D24A" w14:textId="37537EF1" w:rsidR="0025494F" w:rsidRDefault="0025494F" w:rsidP="0025494F">
      <w:pP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Sujet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N°4</w:t>
      </w:r>
    </w:p>
    <w:p w14:paraId="7A543639" w14:textId="77777777" w:rsidR="0025494F" w:rsidRPr="00BB1FF0" w:rsidRDefault="0025494F" w:rsidP="0025494F">
      <w:pPr>
        <w:shd w:val="clear" w:color="auto" w:fill="CCFFCC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u w:val="single"/>
          <w:lang w:eastAsia="fr-FR"/>
        </w:rPr>
        <w:t>Présentation de l'entreprise</w:t>
      </w:r>
    </w:p>
    <w:p w14:paraId="0BB124A4" w14:textId="77777777" w:rsidR="0025494F" w:rsidRPr="00BB1FF0" w:rsidRDefault="0025494F" w:rsidP="0025494F">
      <w:pPr>
        <w:shd w:val="clear" w:color="auto" w:fill="CCFFCC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80C0"/>
          <w:sz w:val="27"/>
          <w:szCs w:val="27"/>
          <w:lang w:eastAsia="fr-FR"/>
        </w:rPr>
      </w:pPr>
      <w:r w:rsidRPr="00BB1FF0">
        <w:rPr>
          <w:rFonts w:ascii="Comic Sans MS" w:eastAsia="Times New Roman" w:hAnsi="Comic Sans MS" w:cs="Times New Roman"/>
          <w:b/>
          <w:bCs/>
          <w:color w:val="0080C0"/>
          <w:sz w:val="27"/>
          <w:szCs w:val="27"/>
          <w:lang w:eastAsia="fr-FR"/>
        </w:rPr>
        <w:t>ETS SURRET S.A.R.L.</w:t>
      </w:r>
    </w:p>
    <w:p w14:paraId="25D76BD7" w14:textId="77777777" w:rsidR="0025494F" w:rsidRPr="00BB1FF0" w:rsidRDefault="0025494F" w:rsidP="0025494F">
      <w:pPr>
        <w:shd w:val="clear" w:color="auto" w:fill="CCFFCC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i/>
          <w:iCs/>
          <w:color w:val="0000FF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b/>
          <w:bCs/>
          <w:i/>
          <w:iCs/>
          <w:color w:val="0000FF"/>
          <w:sz w:val="24"/>
          <w:szCs w:val="24"/>
          <w:lang w:eastAsia="fr-FR"/>
        </w:rPr>
        <w:t xml:space="preserve">Activité : Fabrication de </w:t>
      </w:r>
      <w:proofErr w:type="spellStart"/>
      <w:r w:rsidRPr="00BB1FF0">
        <w:rPr>
          <w:rFonts w:ascii="Comic Sans MS" w:eastAsia="Times New Roman" w:hAnsi="Comic Sans MS" w:cs="Times New Roman"/>
          <w:b/>
          <w:bCs/>
          <w:i/>
          <w:iCs/>
          <w:color w:val="0000FF"/>
          <w:sz w:val="24"/>
          <w:szCs w:val="24"/>
          <w:lang w:eastAsia="fr-FR"/>
        </w:rPr>
        <w:t>vétements</w:t>
      </w:r>
      <w:proofErr w:type="spellEnd"/>
    </w:p>
    <w:p w14:paraId="5450DCCA" w14:textId="77777777" w:rsidR="0025494F" w:rsidRPr="00BB1FF0" w:rsidRDefault="0025494F" w:rsidP="0025494F">
      <w:pPr>
        <w:shd w:val="clear" w:color="auto" w:fill="CCFFC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Des comptes des établissements </w:t>
      </w:r>
      <w:r w:rsidRPr="00BB1FF0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fr-FR"/>
        </w:rPr>
        <w:t>SURRET S.A.R.L.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 on extrait les renseignements suivants.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</w:p>
    <w:tbl>
      <w:tblPr>
        <w:tblW w:w="8497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9"/>
        <w:gridCol w:w="2268"/>
      </w:tblGrid>
      <w:tr w:rsidR="0025494F" w:rsidRPr="00BB1FF0" w14:paraId="3044B9C9" w14:textId="77777777" w:rsidTr="00116127">
        <w:trPr>
          <w:tblCellSpacing w:w="15" w:type="dxa"/>
          <w:jc w:val="center"/>
        </w:trPr>
        <w:tc>
          <w:tcPr>
            <w:tcW w:w="6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CC"/>
            <w:vAlign w:val="center"/>
            <w:hideMark/>
          </w:tcPr>
          <w:p w14:paraId="3D330860" w14:textId="77777777" w:rsidR="0025494F" w:rsidRPr="00BB1FF0" w:rsidRDefault="0025494F" w:rsidP="001161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>ELEMENTS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CC"/>
            <w:vAlign w:val="center"/>
            <w:hideMark/>
          </w:tcPr>
          <w:p w14:paraId="69D5204B" w14:textId="77777777" w:rsidR="0025494F" w:rsidRPr="00BB1FF0" w:rsidRDefault="0025494F" w:rsidP="001161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>MONTANT</w:t>
            </w:r>
          </w:p>
        </w:tc>
      </w:tr>
      <w:tr w:rsidR="0025494F" w:rsidRPr="00BB1FF0" w14:paraId="5C6B4654" w14:textId="77777777" w:rsidTr="00116127">
        <w:trPr>
          <w:tblCellSpacing w:w="15" w:type="dxa"/>
          <w:jc w:val="center"/>
        </w:trPr>
        <w:tc>
          <w:tcPr>
            <w:tcW w:w="6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57981402" w14:textId="77777777" w:rsidR="0025494F" w:rsidRPr="00BB1FF0" w:rsidRDefault="0025494F" w:rsidP="0011612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Ventes de produits finis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0446F37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375 000.00</w:t>
            </w:r>
          </w:p>
        </w:tc>
      </w:tr>
      <w:tr w:rsidR="0025494F" w:rsidRPr="00BB1FF0" w14:paraId="2ECBB620" w14:textId="77777777" w:rsidTr="00116127">
        <w:trPr>
          <w:tblCellSpacing w:w="15" w:type="dxa"/>
          <w:jc w:val="center"/>
        </w:trPr>
        <w:tc>
          <w:tcPr>
            <w:tcW w:w="6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1A75EAF2" w14:textId="77777777" w:rsidR="0025494F" w:rsidRPr="00BB1FF0" w:rsidRDefault="0025494F" w:rsidP="0011612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Charges variables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38C31364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281 250.00</w:t>
            </w:r>
          </w:p>
        </w:tc>
      </w:tr>
      <w:tr w:rsidR="0025494F" w:rsidRPr="00BB1FF0" w14:paraId="245D1262" w14:textId="77777777" w:rsidTr="00116127">
        <w:trPr>
          <w:tblCellSpacing w:w="15" w:type="dxa"/>
          <w:jc w:val="center"/>
        </w:trPr>
        <w:tc>
          <w:tcPr>
            <w:tcW w:w="6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5816B873" w14:textId="77777777" w:rsidR="0025494F" w:rsidRPr="00BB1FF0" w:rsidRDefault="0025494F" w:rsidP="0011612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Charges fixes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AAEF0E9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62 500.00</w:t>
            </w:r>
          </w:p>
        </w:tc>
      </w:tr>
    </w:tbl>
    <w:p w14:paraId="2196F745" w14:textId="7F67521C" w:rsidR="0025494F" w:rsidRPr="0025494F" w:rsidRDefault="0025494F" w:rsidP="0025494F">
      <w:pPr>
        <w:shd w:val="clear" w:color="auto" w:fill="CCFFCC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666666"/>
          <w:sz w:val="24"/>
          <w:szCs w:val="24"/>
          <w:lang w:eastAsia="fr-FR"/>
        </w:rPr>
      </w:pPr>
      <w:proofErr w:type="gramStart"/>
      <w:r w:rsidRPr="0025494F">
        <w:rPr>
          <w:rFonts w:ascii="Comic Sans MS" w:eastAsia="Times New Roman" w:hAnsi="Comic Sans MS" w:cs="Times New Roman"/>
          <w:color w:val="666666"/>
          <w:sz w:val="24"/>
          <w:szCs w:val="24"/>
          <w:lang w:eastAsia="fr-FR"/>
        </w:rPr>
        <w:t>L’entreprise  reçoit</w:t>
      </w:r>
      <w:proofErr w:type="gramEnd"/>
      <w:r w:rsidRPr="0025494F">
        <w:rPr>
          <w:rFonts w:ascii="Comic Sans MS" w:eastAsia="Times New Roman" w:hAnsi="Comic Sans MS" w:cs="Times New Roman"/>
          <w:color w:val="666666"/>
          <w:sz w:val="24"/>
          <w:szCs w:val="24"/>
          <w:lang w:eastAsia="fr-FR"/>
        </w:rPr>
        <w:t xml:space="preserve"> une commande qui représente </w:t>
      </w:r>
      <w:r>
        <w:rPr>
          <w:rFonts w:ascii="Comic Sans MS" w:eastAsia="Times New Roman" w:hAnsi="Comic Sans MS" w:cs="Times New Roman"/>
          <w:color w:val="666666"/>
          <w:sz w:val="24"/>
          <w:szCs w:val="24"/>
          <w:lang w:eastAsia="fr-FR"/>
        </w:rPr>
        <w:t>2</w:t>
      </w:r>
      <w:r w:rsidRPr="0025494F">
        <w:rPr>
          <w:rFonts w:ascii="Comic Sans MS" w:eastAsia="Times New Roman" w:hAnsi="Comic Sans MS" w:cs="Times New Roman"/>
          <w:color w:val="666666"/>
          <w:sz w:val="24"/>
          <w:szCs w:val="24"/>
          <w:lang w:eastAsia="fr-FR"/>
        </w:rPr>
        <w:t xml:space="preserve">0% de son chiffre d’affaires mais le taux de marge </w:t>
      </w:r>
      <w:r>
        <w:rPr>
          <w:rFonts w:ascii="Comic Sans MS" w:eastAsia="Times New Roman" w:hAnsi="Comic Sans MS" w:cs="Times New Roman"/>
          <w:color w:val="666666"/>
          <w:sz w:val="24"/>
          <w:szCs w:val="24"/>
          <w:lang w:eastAsia="fr-FR"/>
        </w:rPr>
        <w:t>sur</w:t>
      </w:r>
      <w:r w:rsidRPr="0025494F">
        <w:rPr>
          <w:rFonts w:ascii="Comic Sans MS" w:eastAsia="Times New Roman" w:hAnsi="Comic Sans MS" w:cs="Times New Roman"/>
          <w:color w:val="666666"/>
          <w:sz w:val="24"/>
          <w:szCs w:val="24"/>
          <w:lang w:eastAsia="fr-FR"/>
        </w:rPr>
        <w:t xml:space="preserve"> la commande supplémentaire </w:t>
      </w:r>
      <w:r w:rsidRPr="0025494F">
        <w:rPr>
          <w:rFonts w:ascii="Comic Sans MS" w:eastAsia="Times New Roman" w:hAnsi="Comic Sans MS" w:cs="Times New Roman"/>
          <w:color w:val="666666"/>
          <w:sz w:val="24"/>
          <w:szCs w:val="24"/>
          <w:lang w:eastAsia="fr-FR"/>
        </w:rPr>
        <w:t>diminue</w:t>
      </w:r>
      <w:r w:rsidRPr="0025494F">
        <w:rPr>
          <w:rFonts w:ascii="Comic Sans MS" w:eastAsia="Times New Roman" w:hAnsi="Comic Sans MS" w:cs="Times New Roman"/>
          <w:color w:val="666666"/>
          <w:sz w:val="24"/>
          <w:szCs w:val="24"/>
          <w:lang w:eastAsia="fr-FR"/>
        </w:rPr>
        <w:t xml:space="preserve"> de 10% alors que  les charges fixes augmentent de  10 000 </w:t>
      </w:r>
    </w:p>
    <w:tbl>
      <w:tblPr>
        <w:tblW w:w="10624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1701"/>
        <w:gridCol w:w="1984"/>
        <w:gridCol w:w="1985"/>
      </w:tblGrid>
      <w:tr w:rsidR="0025494F" w:rsidRPr="00BB1FF0" w14:paraId="7A1BABDE" w14:textId="77777777" w:rsidTr="0025494F">
        <w:trPr>
          <w:tblCellSpacing w:w="15" w:type="dxa"/>
          <w:jc w:val="center"/>
        </w:trPr>
        <w:tc>
          <w:tcPr>
            <w:tcW w:w="4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CC"/>
            <w:vAlign w:val="center"/>
            <w:hideMark/>
          </w:tcPr>
          <w:p w14:paraId="3798D85A" w14:textId="77777777" w:rsidR="0025494F" w:rsidRPr="00BB1FF0" w:rsidRDefault="0025494F" w:rsidP="001161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CHARGES ANNUELLES N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CC"/>
            <w:vAlign w:val="center"/>
            <w:hideMark/>
          </w:tcPr>
          <w:p w14:paraId="7DB0B6B4" w14:textId="582502A1" w:rsidR="0025494F" w:rsidRPr="00BB1FF0" w:rsidRDefault="0025494F" w:rsidP="001161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E05C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Avant</w:t>
            </w: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CC"/>
            <w:vAlign w:val="center"/>
            <w:hideMark/>
          </w:tcPr>
          <w:p w14:paraId="7F5E1890" w14:textId="77777777" w:rsidR="0025494F" w:rsidRPr="00BB1FF0" w:rsidRDefault="0025494F" w:rsidP="001161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E05C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Commande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CC"/>
            <w:vAlign w:val="center"/>
            <w:hideMark/>
          </w:tcPr>
          <w:p w14:paraId="12715ADD" w14:textId="77777777" w:rsidR="0025494F" w:rsidRDefault="0025494F" w:rsidP="001161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E05C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Montant</w:t>
            </w:r>
          </w:p>
          <w:p w14:paraId="57E15235" w14:textId="222AC180" w:rsidR="0025494F" w:rsidRPr="00BB1FF0" w:rsidRDefault="0025494F" w:rsidP="001161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global</w:t>
            </w:r>
            <w:proofErr w:type="gramEnd"/>
          </w:p>
        </w:tc>
      </w:tr>
      <w:tr w:rsidR="0025494F" w:rsidRPr="00BB1FF0" w14:paraId="18BAB031" w14:textId="77777777" w:rsidTr="0025494F">
        <w:trPr>
          <w:tblCellSpacing w:w="15" w:type="dxa"/>
          <w:jc w:val="center"/>
        </w:trPr>
        <w:tc>
          <w:tcPr>
            <w:tcW w:w="4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129D6414" w14:textId="77777777" w:rsidR="0025494F" w:rsidRPr="00BB1FF0" w:rsidRDefault="0025494F" w:rsidP="0011612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Ventes de produits finis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B1513A1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CCFFCC"/>
              <w:bottom w:val="outset" w:sz="6" w:space="0" w:color="000000"/>
              <w:right w:val="outset" w:sz="6" w:space="0" w:color="CCFFCC"/>
            </w:tcBorders>
            <w:shd w:val="clear" w:color="auto" w:fill="FFF2CC" w:themeFill="accent4" w:themeFillTint="33"/>
            <w:vAlign w:val="center"/>
            <w:hideMark/>
          </w:tcPr>
          <w:p w14:paraId="329EE274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4624340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5494F" w:rsidRPr="00BB1FF0" w14:paraId="0C6F9704" w14:textId="77777777" w:rsidTr="0025494F">
        <w:trPr>
          <w:tblCellSpacing w:w="15" w:type="dxa"/>
          <w:jc w:val="center"/>
        </w:trPr>
        <w:tc>
          <w:tcPr>
            <w:tcW w:w="4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4D05F548" w14:textId="77777777" w:rsidR="0025494F" w:rsidRPr="00BB1FF0" w:rsidRDefault="0025494F" w:rsidP="0011612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Charges variables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89FAECF" w14:textId="77777777" w:rsidR="0025494F" w:rsidRPr="00BB1FF0" w:rsidRDefault="0025494F" w:rsidP="0011612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CCFFCC"/>
              <w:bottom w:val="outset" w:sz="6" w:space="0" w:color="auto"/>
              <w:right w:val="outset" w:sz="6" w:space="0" w:color="CCFFCC"/>
            </w:tcBorders>
            <w:shd w:val="clear" w:color="auto" w:fill="FFF2CC" w:themeFill="accent4" w:themeFillTint="33"/>
            <w:vAlign w:val="center"/>
            <w:hideMark/>
          </w:tcPr>
          <w:p w14:paraId="21022B5E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B468BD7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5494F" w:rsidRPr="00BB1FF0" w14:paraId="2DEE0878" w14:textId="77777777" w:rsidTr="0025494F">
        <w:trPr>
          <w:tblCellSpacing w:w="15" w:type="dxa"/>
          <w:jc w:val="center"/>
        </w:trPr>
        <w:tc>
          <w:tcPr>
            <w:tcW w:w="4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30013B1D" w14:textId="77777777" w:rsidR="0025494F" w:rsidRPr="00BB1FF0" w:rsidRDefault="0025494F" w:rsidP="0011612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Marge sur coût variable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A458607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83380C1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ADF2729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5494F" w:rsidRPr="00BB1FF0" w14:paraId="51EA9D97" w14:textId="77777777" w:rsidTr="0025494F">
        <w:trPr>
          <w:tblCellSpacing w:w="15" w:type="dxa"/>
          <w:jc w:val="center"/>
        </w:trPr>
        <w:tc>
          <w:tcPr>
            <w:tcW w:w="4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1FC79C64" w14:textId="77777777" w:rsidR="0025494F" w:rsidRPr="00BB1FF0" w:rsidRDefault="0025494F" w:rsidP="0011612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 xml:space="preserve">Taux de marge sur cout variable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7C77607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A07D23E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9197D5A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5494F" w:rsidRPr="00BB1FF0" w14:paraId="73817E37" w14:textId="77777777" w:rsidTr="0025494F">
        <w:trPr>
          <w:tblCellSpacing w:w="15" w:type="dxa"/>
          <w:jc w:val="center"/>
        </w:trPr>
        <w:tc>
          <w:tcPr>
            <w:tcW w:w="4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30AC9707" w14:textId="77777777" w:rsidR="0025494F" w:rsidRPr="00BB1FF0" w:rsidRDefault="0025494F" w:rsidP="0011612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Frais fixes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82AB3F8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947156C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40" w:type="dxa"/>
            <w:tcBorders>
              <w:top w:val="outset" w:sz="6" w:space="0" w:color="CCFFCC"/>
              <w:left w:val="outset" w:sz="6" w:space="0" w:color="CCFFCC"/>
              <w:bottom w:val="outset" w:sz="6" w:space="0" w:color="CCFFCC"/>
              <w:right w:val="outset" w:sz="6" w:space="0" w:color="CCFFCC"/>
            </w:tcBorders>
            <w:shd w:val="clear" w:color="auto" w:fill="FFF2CC" w:themeFill="accent4" w:themeFillTint="33"/>
            <w:vAlign w:val="center"/>
            <w:hideMark/>
          </w:tcPr>
          <w:p w14:paraId="470DB264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5494F" w:rsidRPr="00BB1FF0" w14:paraId="14366540" w14:textId="77777777" w:rsidTr="0025494F">
        <w:trPr>
          <w:tblCellSpacing w:w="15" w:type="dxa"/>
          <w:jc w:val="center"/>
        </w:trPr>
        <w:tc>
          <w:tcPr>
            <w:tcW w:w="4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49D406A8" w14:textId="77777777" w:rsidR="0025494F" w:rsidRPr="00BB1FF0" w:rsidRDefault="0025494F" w:rsidP="001161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Résultat différentiel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6102C7A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5872F2C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E295F35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05D6F86F" w14:textId="0182880E" w:rsidR="0025494F" w:rsidRDefault="0025494F" w:rsidP="0025494F">
      <w:pPr>
        <w:pStyle w:val="style4"/>
        <w:shd w:val="clear" w:color="auto" w:fill="CCFFCC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1- </w:t>
      </w:r>
      <w:r>
        <w:rPr>
          <w:rFonts w:ascii="Comic Sans MS" w:hAnsi="Comic Sans MS"/>
          <w:color w:val="000000"/>
        </w:rPr>
        <w:t>Compléter le tableau ci-dessus</w:t>
      </w:r>
      <w:r>
        <w:rPr>
          <w:rFonts w:ascii="Comic Sans MS" w:hAnsi="Comic Sans MS"/>
          <w:color w:val="000000"/>
        </w:rPr>
        <w:t xml:space="preserve"> </w:t>
      </w:r>
    </w:p>
    <w:p w14:paraId="230565EF" w14:textId="1E671A47" w:rsidR="0025494F" w:rsidRDefault="0025494F" w:rsidP="0025494F">
      <w:pPr>
        <w:pStyle w:val="style4"/>
        <w:shd w:val="clear" w:color="auto" w:fill="CCFFCC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2- Etablir l'équation de la marge sur coût variable</w:t>
      </w:r>
      <w:r>
        <w:rPr>
          <w:rFonts w:ascii="Comic Sans MS" w:hAnsi="Comic Sans MS"/>
          <w:color w:val="000000"/>
        </w:rPr>
        <w:t xml:space="preserve"> après la commande</w:t>
      </w:r>
    </w:p>
    <w:p w14:paraId="212450BA" w14:textId="2C0151D2" w:rsidR="0025494F" w:rsidRDefault="0025494F" w:rsidP="0025494F">
      <w:pPr>
        <w:pStyle w:val="style4"/>
        <w:shd w:val="clear" w:color="auto" w:fill="CCFFCC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3- Déterminer le seuil de rentabilité</w:t>
      </w:r>
      <w:r>
        <w:rPr>
          <w:rFonts w:ascii="Comic Sans MS" w:hAnsi="Comic Sans MS"/>
          <w:color w:val="000000"/>
        </w:rPr>
        <w:t xml:space="preserve"> avant et après la commande</w:t>
      </w:r>
    </w:p>
    <w:p w14:paraId="0939AD51" w14:textId="28ACF910" w:rsidR="0025494F" w:rsidRDefault="0025494F" w:rsidP="0025494F">
      <w:pPr>
        <w:pStyle w:val="style4"/>
        <w:shd w:val="clear" w:color="auto" w:fill="CCFFCC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4- Déterminer le point mort.</w:t>
      </w:r>
      <w:r w:rsidRPr="0025494F">
        <w:rPr>
          <w:rFonts w:ascii="Comic Sans MS" w:hAnsi="Comic Sans MS"/>
          <w:color w:val="000000"/>
        </w:rPr>
        <w:t xml:space="preserve"> </w:t>
      </w:r>
      <w:proofErr w:type="gramStart"/>
      <w:r>
        <w:rPr>
          <w:rFonts w:ascii="Comic Sans MS" w:hAnsi="Comic Sans MS"/>
          <w:color w:val="000000"/>
        </w:rPr>
        <w:t>avant</w:t>
      </w:r>
      <w:proofErr w:type="gramEnd"/>
      <w:r>
        <w:rPr>
          <w:rFonts w:ascii="Comic Sans MS" w:hAnsi="Comic Sans MS"/>
          <w:color w:val="000000"/>
        </w:rPr>
        <w:t xml:space="preserve"> et après la commande</w:t>
      </w:r>
    </w:p>
    <w:p w14:paraId="0EDBA9C1" w14:textId="7CA29557" w:rsidR="0025494F" w:rsidRDefault="0025494F" w:rsidP="0025494F">
      <w:pPr>
        <w:pStyle w:val="style4"/>
        <w:shd w:val="clear" w:color="auto" w:fill="CCFFCC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5- </w:t>
      </w:r>
      <w:proofErr w:type="spellStart"/>
      <w:r>
        <w:rPr>
          <w:rFonts w:ascii="Comic Sans MS" w:hAnsi="Comic Sans MS"/>
          <w:color w:val="000000"/>
        </w:rPr>
        <w:t>Doit elle</w:t>
      </w:r>
      <w:proofErr w:type="spellEnd"/>
      <w:r>
        <w:rPr>
          <w:rFonts w:ascii="Comic Sans MS" w:hAnsi="Comic Sans MS"/>
          <w:color w:val="000000"/>
        </w:rPr>
        <w:t xml:space="preserve"> accepter la commande ?</w:t>
      </w:r>
    </w:p>
    <w:p w14:paraId="4DFD6108" w14:textId="77777777" w:rsidR="0025494F" w:rsidRDefault="0025494F"/>
    <w:sectPr w:rsidR="00254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4F"/>
    <w:rsid w:val="0025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DC23"/>
  <w15:chartTrackingRefBased/>
  <w15:docId w15:val="{2B82CB38-CC0C-44A8-BBD1-D537DD3D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9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4">
    <w:name w:val="style4"/>
    <w:basedOn w:val="Normal"/>
    <w:rsid w:val="0025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817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descotes</dc:creator>
  <cp:keywords/>
  <dc:description/>
  <cp:lastModifiedBy>sophie descotes</cp:lastModifiedBy>
  <cp:revision>1</cp:revision>
  <dcterms:created xsi:type="dcterms:W3CDTF">2020-05-19T12:39:00Z</dcterms:created>
  <dcterms:modified xsi:type="dcterms:W3CDTF">2020-05-19T12:46:00Z</dcterms:modified>
</cp:coreProperties>
</file>